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5"/>
        <w:gridCol w:w="3214"/>
      </w:tblGrid>
      <w:tr w:rsidR="00A02069" w:rsidRPr="006F4072" w14:paraId="6D8F34CE" w14:textId="77777777" w:rsidTr="000D364C">
        <w:tc>
          <w:tcPr>
            <w:tcW w:w="7308" w:type="dxa"/>
            <w:vAlign w:val="center"/>
          </w:tcPr>
          <w:p w14:paraId="47FA345A" w14:textId="19030E1F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2159ED">
                  <w:rPr>
                    <w:rFonts w:ascii="Calibri" w:hAnsi="Calibri"/>
                    <w:szCs w:val="22"/>
                  </w:rPr>
                  <w:t>Senior</w:t>
                </w:r>
                <w:r w:rsidR="00BE51E1">
                  <w:rPr>
                    <w:rFonts w:ascii="Calibri" w:hAnsi="Calibri"/>
                    <w:szCs w:val="22"/>
                  </w:rPr>
                  <w:t xml:space="preserve"> </w:t>
                </w:r>
                <w:r w:rsidR="00B93E32">
                  <w:rPr>
                    <w:rFonts w:ascii="Calibri" w:hAnsi="Calibri"/>
                    <w:szCs w:val="22"/>
                  </w:rPr>
                  <w:t xml:space="preserve">Research </w:t>
                </w:r>
                <w:r w:rsidR="00BE51E1">
                  <w:rPr>
                    <w:rFonts w:ascii="Calibri" w:hAnsi="Calibri"/>
                    <w:szCs w:val="22"/>
                  </w:rPr>
                  <w:t>Associate in</w:t>
                </w:r>
                <w:r w:rsidR="00B93E32">
                  <w:rPr>
                    <w:rFonts w:ascii="Calibri" w:hAnsi="Calibri"/>
                    <w:szCs w:val="22"/>
                  </w:rPr>
                  <w:t xml:space="preserve"> </w:t>
                </w:r>
                <w:r w:rsidR="000219AE">
                  <w:rPr>
                    <w:rFonts w:ascii="Calibri" w:hAnsi="Calibri"/>
                    <w:szCs w:val="22"/>
                  </w:rPr>
                  <w:t>O</w:t>
                </w:r>
                <w:r w:rsidR="00B93E32">
                  <w:rPr>
                    <w:rFonts w:ascii="Calibri" w:hAnsi="Calibri"/>
                    <w:szCs w:val="22"/>
                  </w:rPr>
                  <w:t xml:space="preserve">rganisational </w:t>
                </w:r>
                <w:r w:rsidR="000219AE">
                  <w:rPr>
                    <w:rFonts w:ascii="Calibri" w:hAnsi="Calibri"/>
                    <w:szCs w:val="22"/>
                  </w:rPr>
                  <w:t>L</w:t>
                </w:r>
                <w:r w:rsidR="00B93E32">
                  <w:rPr>
                    <w:rFonts w:ascii="Calibri" w:hAnsi="Calibri"/>
                    <w:szCs w:val="22"/>
                  </w:rPr>
                  <w:t>earning</w:t>
                </w:r>
                <w:r w:rsidR="005447C1">
                  <w:rPr>
                    <w:rFonts w:ascii="Calibri" w:hAnsi="Calibri"/>
                    <w:szCs w:val="22"/>
                  </w:rPr>
                  <w:t xml:space="preserve"> </w:t>
                </w:r>
                <w:r w:rsidR="000219AE">
                  <w:rPr>
                    <w:rFonts w:ascii="Calibri" w:hAnsi="Calibri"/>
                    <w:szCs w:val="22"/>
                  </w:rPr>
                  <w:t>D</w:t>
                </w:r>
                <w:r w:rsidR="005447C1">
                  <w:rPr>
                    <w:rFonts w:ascii="Calibri" w:hAnsi="Calibri"/>
                    <w:szCs w:val="22"/>
                  </w:rPr>
                  <w:t>ynamics</w:t>
                </w:r>
                <w:r w:rsidR="000219AE">
                  <w:rPr>
                    <w:rFonts w:ascii="Calibri" w:hAnsi="Calibri"/>
                    <w:szCs w:val="22"/>
                  </w:rPr>
                  <w:t xml:space="preserve"> </w:t>
                </w:r>
                <w:r w:rsidR="0004208F" w:rsidRPr="0004208F">
                  <w:rPr>
                    <w:rFonts w:ascii="Calibri" w:hAnsi="Calibri"/>
                    <w:szCs w:val="22"/>
                  </w:rPr>
                  <w:t>within the Nuclear Decommissioning Authority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DCCA9A0" w14:textId="2174C4BB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B93E32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49A03C87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74AB3304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proofErr w:type="spellStart"/>
                <w:r w:rsidR="00B93E32">
                  <w:rPr>
                    <w:rFonts w:ascii="Calibri" w:hAnsi="Calibri"/>
                    <w:szCs w:val="22"/>
                  </w:rPr>
                  <w:t>Organisation</w:t>
                </w:r>
                <w:proofErr w:type="spellEnd"/>
                <w:r w:rsidR="00B93E32">
                  <w:rPr>
                    <w:rFonts w:ascii="Calibri" w:hAnsi="Calibri"/>
                    <w:szCs w:val="22"/>
                  </w:rPr>
                  <w:t>, Work and Technology</w:t>
                </w:r>
              </w:sdtContent>
            </w:sdt>
          </w:p>
        </w:tc>
      </w:tr>
      <w:tr w:rsidR="00A02069" w:rsidRPr="006F4072" w14:paraId="7C17D154" w14:textId="77777777" w:rsidTr="000D364C">
        <w:tc>
          <w:tcPr>
            <w:tcW w:w="10548" w:type="dxa"/>
            <w:gridSpan w:val="2"/>
            <w:vAlign w:val="center"/>
          </w:tcPr>
          <w:p w14:paraId="47994750" w14:textId="5324F3A7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B93E32">
                  <w:rPr>
                    <w:rFonts w:ascii="Calibri" w:hAnsi="Calibri"/>
                    <w:szCs w:val="22"/>
                  </w:rPr>
                  <w:t>Dr Dermot O’Reilly</w:t>
                </w:r>
              </w:sdtContent>
            </w:sdt>
          </w:p>
        </w:tc>
      </w:tr>
      <w:tr w:rsidR="00A02069" w:rsidRPr="006F4072" w14:paraId="329B3104" w14:textId="77777777" w:rsidTr="000D364C">
        <w:tc>
          <w:tcPr>
            <w:tcW w:w="10548" w:type="dxa"/>
            <w:gridSpan w:val="2"/>
            <w:vAlign w:val="center"/>
          </w:tcPr>
          <w:p w14:paraId="57716DEE" w14:textId="1D9100F3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B93E32">
                  <w:rPr>
                    <w:rFonts w:ascii="Calibri" w:hAnsi="Calibri"/>
                    <w:szCs w:val="22"/>
                  </w:rPr>
                  <w:t>None</w:t>
                </w:r>
              </w:sdtContent>
            </w:sdt>
          </w:p>
        </w:tc>
      </w:tr>
      <w:tr w:rsidR="00A02069" w:rsidRPr="006F4072" w14:paraId="048F6B98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  <w:p w14:paraId="6A05A809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</w:p>
        </w:tc>
      </w:tr>
      <w:tr w:rsidR="00DC3206" w:rsidRPr="006F4072" w14:paraId="105FCC02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93317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42AAF69E" w14:textId="648B2320" w:rsidR="00DC3206" w:rsidRPr="006F4072" w:rsidRDefault="00AF238A" w:rsidP="0097729E">
                <w:pPr>
                  <w:rPr>
                    <w:rFonts w:ascii="Calibri" w:hAnsi="Calibri" w:cs="Tahoma"/>
                    <w:szCs w:val="22"/>
                  </w:rPr>
                </w:pPr>
                <w:r w:rsidRPr="006F4072">
                  <w:rPr>
                    <w:rFonts w:ascii="Calibri" w:hAnsi="Calibri" w:cs="Tahoma"/>
                    <w:szCs w:val="22"/>
                  </w:rPr>
                  <w:t xml:space="preserve">Prof. </w:t>
                </w:r>
                <w:r w:rsidR="00B93E32">
                  <w:rPr>
                    <w:rFonts w:ascii="Calibri" w:hAnsi="Calibri" w:cs="Tahoma"/>
                    <w:szCs w:val="22"/>
                  </w:rPr>
                  <w:t>Lucas Introna;</w:t>
                </w:r>
                <w:r w:rsidRPr="006F4072">
                  <w:rPr>
                    <w:rFonts w:ascii="Calibri" w:hAnsi="Calibri" w:cs="Tahoma"/>
                    <w:szCs w:val="22"/>
                  </w:rPr>
                  <w:t xml:space="preserve"> academic staff </w:t>
                </w:r>
                <w:r w:rsidR="00B93E32">
                  <w:rPr>
                    <w:rFonts w:ascii="Calibri" w:hAnsi="Calibri" w:cs="Tahoma"/>
                    <w:szCs w:val="22"/>
                  </w:rPr>
                  <w:t>in OWT</w:t>
                </w:r>
              </w:p>
            </w:sdtContent>
          </w:sdt>
        </w:tc>
      </w:tr>
      <w:tr w:rsidR="00DC3206" w:rsidRPr="006F4072" w14:paraId="4065B7E9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2BD9C96C" w14:textId="77777777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 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2"/>
              <w:placeholder>
                <w:docPart w:val="DefaultPlaceholder_22675703"/>
              </w:placeholder>
            </w:sdtPr>
            <w:sdtEndPr/>
            <w:sdtContent>
              <w:p w14:paraId="14CC6F40" w14:textId="5231F441" w:rsidR="00DC3206" w:rsidRPr="006F4072" w:rsidRDefault="00B93E32" w:rsidP="0097729E">
                <w:pPr>
                  <w:rPr>
                    <w:rFonts w:ascii="Calibri" w:hAnsi="Calibri"/>
                    <w:b/>
                    <w:szCs w:val="22"/>
                  </w:rPr>
                </w:pPr>
                <w:r w:rsidRPr="00B93E32">
                  <w:rPr>
                    <w:rFonts w:ascii="Calibri" w:hAnsi="Calibri"/>
                    <w:szCs w:val="22"/>
                  </w:rPr>
                  <w:t>Heather Barton, Cross-Industry Learning, Nuclear Decommissioning Authority</w:t>
                </w:r>
                <w:r w:rsidR="00AF238A" w:rsidRPr="006F4072">
                  <w:rPr>
                    <w:rFonts w:ascii="Calibri" w:hAnsi="Calibri" w:cs="Tahoma"/>
                    <w:szCs w:val="22"/>
                  </w:rPr>
                  <w:t>.</w:t>
                </w:r>
              </w:p>
            </w:sdtContent>
          </w:sdt>
        </w:tc>
      </w:tr>
      <w:tr w:rsidR="00A02069" w:rsidRPr="006F4072" w14:paraId="494ED393" w14:textId="77777777" w:rsidTr="000D364C">
        <w:tc>
          <w:tcPr>
            <w:tcW w:w="10548" w:type="dxa"/>
            <w:gridSpan w:val="2"/>
            <w:vAlign w:val="center"/>
          </w:tcPr>
          <w:p w14:paraId="41A70BBB" w14:textId="2ECE68BD" w:rsidR="001230C9" w:rsidRDefault="001230C9" w:rsidP="0097729E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Purpose of the role:</w:t>
            </w:r>
          </w:p>
          <w:p w14:paraId="3F94DAF3" w14:textId="6CC4F91F" w:rsidR="001230C9" w:rsidRPr="001230C9" w:rsidRDefault="001230C9" w:rsidP="0097729E">
            <w:pPr>
              <w:rPr>
                <w:rFonts w:ascii="Calibri" w:hAnsi="Calibri"/>
                <w:szCs w:val="22"/>
              </w:rPr>
            </w:pPr>
            <w:r w:rsidRPr="001230C9">
              <w:rPr>
                <w:rFonts w:ascii="Calibri" w:hAnsi="Calibri"/>
                <w:szCs w:val="22"/>
              </w:rPr>
              <w:t>To be the lead empirical researcher, with ongoing design, planning, and management of the research project, including analysis, and presentation and communication of the findings</w:t>
            </w:r>
            <w:r>
              <w:rPr>
                <w:rFonts w:ascii="Calibri" w:hAnsi="Calibri"/>
                <w:szCs w:val="22"/>
              </w:rPr>
              <w:t>, interpretation,</w:t>
            </w:r>
            <w:r w:rsidRPr="001230C9">
              <w:rPr>
                <w:rFonts w:ascii="Calibri" w:hAnsi="Calibri"/>
                <w:szCs w:val="22"/>
              </w:rPr>
              <w:t xml:space="preserve"> and implications of the research to the funder, the broader UK energy sector, and to academic audiences.</w:t>
            </w:r>
          </w:p>
          <w:p w14:paraId="1F5E385A" w14:textId="77777777" w:rsidR="001230C9" w:rsidRDefault="001230C9" w:rsidP="0097729E">
            <w:pPr>
              <w:rPr>
                <w:rFonts w:ascii="Calibri" w:hAnsi="Calibri"/>
                <w:b/>
                <w:szCs w:val="22"/>
              </w:rPr>
            </w:pPr>
            <w:bookmarkStart w:id="0" w:name="_GoBack"/>
            <w:bookmarkEnd w:id="0"/>
          </w:p>
          <w:p w14:paraId="10110210" w14:textId="4079E54B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 xml:space="preserve">Major </w:t>
            </w:r>
            <w:r w:rsidR="000527F3">
              <w:rPr>
                <w:rFonts w:ascii="Calibri" w:hAnsi="Calibri"/>
                <w:b/>
                <w:szCs w:val="22"/>
              </w:rPr>
              <w:t>Responsibili</w:t>
            </w:r>
            <w:r w:rsidRPr="006F4072">
              <w:rPr>
                <w:rFonts w:ascii="Calibri" w:hAnsi="Calibri"/>
                <w:b/>
                <w:szCs w:val="22"/>
              </w:rPr>
              <w:t>ties:</w:t>
            </w:r>
          </w:p>
          <w:p w14:paraId="41C8F396" w14:textId="77777777" w:rsidR="00AF238A" w:rsidRPr="006F4072" w:rsidRDefault="00AF238A" w:rsidP="00AF238A">
            <w:pPr>
              <w:rPr>
                <w:rFonts w:ascii="Calibri" w:hAnsi="Calibri" w:cs="Tahoma"/>
                <w:szCs w:val="22"/>
              </w:rPr>
            </w:pPr>
          </w:p>
          <w:p w14:paraId="389D00E0" w14:textId="5A228426" w:rsidR="00B93E32" w:rsidRDefault="00B93E32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Contributing to the </w:t>
            </w:r>
            <w:r w:rsidR="000104F5">
              <w:rPr>
                <w:rFonts w:ascii="Calibri" w:hAnsi="Calibri" w:cs="Tahoma"/>
                <w:szCs w:val="22"/>
              </w:rPr>
              <w:t xml:space="preserve">ongoing </w:t>
            </w:r>
            <w:r>
              <w:rPr>
                <w:rFonts w:ascii="Calibri" w:hAnsi="Calibri" w:cs="Tahoma"/>
                <w:szCs w:val="22"/>
              </w:rPr>
              <w:t xml:space="preserve">research design of the </w:t>
            </w:r>
            <w:r w:rsidR="000219AE">
              <w:rPr>
                <w:rFonts w:ascii="Calibri" w:hAnsi="Calibri"/>
                <w:szCs w:val="22"/>
              </w:rPr>
              <w:t xml:space="preserve">Organisational Learning Dynamics </w:t>
            </w:r>
            <w:r w:rsidR="00EA32B4" w:rsidRPr="00EA32B4">
              <w:rPr>
                <w:rFonts w:ascii="Calibri" w:hAnsi="Calibri"/>
                <w:szCs w:val="22"/>
              </w:rPr>
              <w:t>within the Nuclear Decommissioning Authority</w:t>
            </w:r>
            <w:r w:rsidR="00BE51E1">
              <w:rPr>
                <w:rFonts w:ascii="Calibri" w:hAnsi="Calibri" w:cs="Tahoma"/>
                <w:szCs w:val="22"/>
              </w:rPr>
              <w:t xml:space="preserve"> </w:t>
            </w:r>
            <w:r>
              <w:rPr>
                <w:rFonts w:ascii="Calibri" w:hAnsi="Calibri" w:cs="Tahoma"/>
                <w:szCs w:val="22"/>
              </w:rPr>
              <w:t>project</w:t>
            </w:r>
          </w:p>
          <w:p w14:paraId="621FE510" w14:textId="77777777" w:rsidR="000104F5" w:rsidRDefault="000104F5" w:rsidP="000104F5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CA37645" w14:textId="77777777" w:rsidR="000104F5" w:rsidRDefault="000104F5" w:rsidP="000104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Liaising with potential research participants and negotiating research access according to ethical research principles and recording these processes.</w:t>
            </w:r>
          </w:p>
          <w:p w14:paraId="25FD1EA4" w14:textId="77777777" w:rsidR="000104F5" w:rsidRPr="000104F5" w:rsidRDefault="000104F5" w:rsidP="000104F5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33A06E9" w14:textId="1AEC87F2" w:rsidR="000104F5" w:rsidRDefault="000104F5" w:rsidP="000104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Complying with confidentiality and data protection processes, agreements, and legislation.</w:t>
            </w:r>
          </w:p>
          <w:p w14:paraId="3E6BF6EE" w14:textId="77777777" w:rsidR="00745978" w:rsidRPr="00745978" w:rsidRDefault="00745978" w:rsidP="00745978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F280C47" w14:textId="30230CD7" w:rsidR="00745978" w:rsidRPr="000104F5" w:rsidRDefault="00745978" w:rsidP="000104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Searching for, collating, critically reviewing, and synthesizing relevant practitioner and academic materials and resources.</w:t>
            </w:r>
          </w:p>
          <w:p w14:paraId="37482742" w14:textId="77777777" w:rsidR="000104F5" w:rsidRDefault="000104F5" w:rsidP="000104F5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057D02E6" w14:textId="78B738E5" w:rsidR="00B93E32" w:rsidRDefault="00B93E32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Conducting empirical research on the project and collecting and generating empirical materials. Research methods </w:t>
            </w:r>
            <w:r w:rsidRPr="00B93E32">
              <w:rPr>
                <w:rFonts w:ascii="Calibri" w:hAnsi="Calibri" w:cs="Tahoma"/>
                <w:szCs w:val="22"/>
              </w:rPr>
              <w:t xml:space="preserve">will </w:t>
            </w:r>
            <w:r w:rsidR="00745978">
              <w:rPr>
                <w:rFonts w:ascii="Calibri" w:hAnsi="Calibri" w:cs="Tahoma"/>
                <w:szCs w:val="22"/>
              </w:rPr>
              <w:t xml:space="preserve">likely </w:t>
            </w:r>
            <w:r w:rsidRPr="00B93E32">
              <w:rPr>
                <w:rFonts w:ascii="Calibri" w:hAnsi="Calibri" w:cs="Tahoma"/>
                <w:szCs w:val="22"/>
              </w:rPr>
              <w:t>include a mix of: shadowing, non-participant observation</w:t>
            </w:r>
            <w:r w:rsidR="00EA32B4">
              <w:rPr>
                <w:rFonts w:ascii="Calibri" w:hAnsi="Calibri" w:cs="Tahoma"/>
                <w:szCs w:val="22"/>
              </w:rPr>
              <w:t xml:space="preserve"> (including digital ethnography)</w:t>
            </w:r>
            <w:r w:rsidRPr="00B93E32">
              <w:rPr>
                <w:rFonts w:ascii="Calibri" w:hAnsi="Calibri" w:cs="Tahoma"/>
                <w:szCs w:val="22"/>
              </w:rPr>
              <w:t xml:space="preserve">, individual interviews, group interviews and discussions, </w:t>
            </w:r>
            <w:r>
              <w:rPr>
                <w:rFonts w:ascii="Calibri" w:hAnsi="Calibri" w:cs="Tahoma"/>
                <w:szCs w:val="22"/>
              </w:rPr>
              <w:t xml:space="preserve">collating </w:t>
            </w:r>
            <w:proofErr w:type="spellStart"/>
            <w:r w:rsidRPr="00B93E32">
              <w:rPr>
                <w:rFonts w:ascii="Calibri" w:hAnsi="Calibri" w:cs="Tahoma"/>
                <w:szCs w:val="22"/>
              </w:rPr>
              <w:t>organisational</w:t>
            </w:r>
            <w:proofErr w:type="spellEnd"/>
            <w:r w:rsidRPr="00B93E32">
              <w:rPr>
                <w:rFonts w:ascii="Calibri" w:hAnsi="Calibri" w:cs="Tahoma"/>
                <w:szCs w:val="22"/>
              </w:rPr>
              <w:t xml:space="preserve"> documents</w:t>
            </w:r>
            <w:r>
              <w:rPr>
                <w:rFonts w:ascii="Calibri" w:hAnsi="Calibri" w:cs="Tahoma"/>
                <w:szCs w:val="22"/>
              </w:rPr>
              <w:t xml:space="preserve"> and other materials</w:t>
            </w:r>
            <w:r w:rsidRPr="00B93E32">
              <w:rPr>
                <w:rFonts w:ascii="Calibri" w:hAnsi="Calibri" w:cs="Tahoma"/>
                <w:szCs w:val="22"/>
              </w:rPr>
              <w:t xml:space="preserve">, written and image diary elicitation, </w:t>
            </w:r>
            <w:r w:rsidR="00745978">
              <w:rPr>
                <w:rFonts w:ascii="Calibri" w:hAnsi="Calibri" w:cs="Tahoma"/>
                <w:szCs w:val="22"/>
              </w:rPr>
              <w:t xml:space="preserve">surveys, </w:t>
            </w:r>
            <w:r w:rsidRPr="00B93E32">
              <w:rPr>
                <w:rFonts w:ascii="Calibri" w:hAnsi="Calibri" w:cs="Tahoma"/>
                <w:szCs w:val="22"/>
              </w:rPr>
              <w:t>and secondary data analysis.</w:t>
            </w:r>
          </w:p>
          <w:p w14:paraId="17DD2C60" w14:textId="77777777" w:rsidR="000104F5" w:rsidRPr="000104F5" w:rsidRDefault="000104F5" w:rsidP="000104F5">
            <w:pPr>
              <w:rPr>
                <w:rFonts w:ascii="Calibri" w:hAnsi="Calibri" w:cs="Tahoma"/>
                <w:szCs w:val="22"/>
              </w:rPr>
            </w:pPr>
          </w:p>
          <w:p w14:paraId="4029E707" w14:textId="6B04AB32" w:rsidR="000104F5" w:rsidRPr="000104F5" w:rsidRDefault="00AF238A" w:rsidP="000104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proofErr w:type="spellStart"/>
            <w:r w:rsidRPr="006F4072">
              <w:rPr>
                <w:rFonts w:ascii="Calibri" w:hAnsi="Calibri" w:cs="Tahoma"/>
                <w:szCs w:val="22"/>
              </w:rPr>
              <w:t>A</w:t>
            </w:r>
            <w:r w:rsidR="00B93E32">
              <w:rPr>
                <w:rFonts w:ascii="Calibri" w:hAnsi="Calibri" w:cs="Tahoma"/>
                <w:szCs w:val="22"/>
              </w:rPr>
              <w:t>nalysing</w:t>
            </w:r>
            <w:proofErr w:type="spellEnd"/>
            <w:r w:rsidR="00B93E32">
              <w:rPr>
                <w:rFonts w:ascii="Calibri" w:hAnsi="Calibri" w:cs="Tahoma"/>
                <w:szCs w:val="22"/>
              </w:rPr>
              <w:t xml:space="preserve"> and presenting empirical materials and developing findings, discussions, conclusions, next steps and recommendations</w:t>
            </w:r>
          </w:p>
          <w:p w14:paraId="5C37FA74" w14:textId="77777777" w:rsidR="000104F5" w:rsidRPr="000104F5" w:rsidRDefault="000104F5" w:rsidP="000104F5">
            <w:pPr>
              <w:rPr>
                <w:rFonts w:ascii="Calibri" w:hAnsi="Calibri" w:cs="Tahoma"/>
                <w:szCs w:val="22"/>
              </w:rPr>
            </w:pPr>
          </w:p>
          <w:p w14:paraId="72750088" w14:textId="57EFB46E" w:rsidR="000104F5" w:rsidRDefault="000104F5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proofErr w:type="spellStart"/>
            <w:r>
              <w:rPr>
                <w:rFonts w:ascii="Calibri" w:hAnsi="Calibri" w:cs="Tahoma"/>
                <w:szCs w:val="22"/>
              </w:rPr>
              <w:t>Organisation</w:t>
            </w:r>
            <w:proofErr w:type="spellEnd"/>
            <w:r>
              <w:rPr>
                <w:rFonts w:ascii="Calibri" w:hAnsi="Calibri" w:cs="Tahoma"/>
                <w:szCs w:val="22"/>
              </w:rPr>
              <w:t xml:space="preserve"> of, and p</w:t>
            </w:r>
            <w:r w:rsidRPr="006F4072">
              <w:rPr>
                <w:rFonts w:ascii="Calibri" w:hAnsi="Calibri" w:cs="Tahoma"/>
                <w:szCs w:val="22"/>
              </w:rPr>
              <w:t>articipation in</w:t>
            </w:r>
            <w:r>
              <w:rPr>
                <w:rFonts w:ascii="Calibri" w:hAnsi="Calibri" w:cs="Tahoma"/>
                <w:szCs w:val="22"/>
              </w:rPr>
              <w:t>,</w:t>
            </w:r>
            <w:r w:rsidRPr="006F4072">
              <w:rPr>
                <w:rFonts w:ascii="Calibri" w:hAnsi="Calibri" w:cs="Tahoma"/>
                <w:szCs w:val="22"/>
              </w:rPr>
              <w:t xml:space="preserve"> project meetings</w:t>
            </w:r>
            <w:r>
              <w:rPr>
                <w:rFonts w:ascii="Calibri" w:hAnsi="Calibri" w:cs="Tahoma"/>
                <w:szCs w:val="22"/>
              </w:rPr>
              <w:t xml:space="preserve"> and other project governance mechanisms.</w:t>
            </w:r>
          </w:p>
          <w:p w14:paraId="0DA2431E" w14:textId="77777777" w:rsidR="000104F5" w:rsidRPr="000104F5" w:rsidRDefault="000104F5" w:rsidP="000104F5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756FE549" w14:textId="17A371FD" w:rsidR="00B93E32" w:rsidRDefault="00745978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Contributing to, and leading the production of,</w:t>
            </w:r>
            <w:r w:rsidR="00B93E32">
              <w:rPr>
                <w:rFonts w:ascii="Calibri" w:hAnsi="Calibri" w:cs="Tahoma"/>
                <w:szCs w:val="22"/>
              </w:rPr>
              <w:t xml:space="preserve"> practitioner progress reports, dissemination materials, presentations, and interim and final reports for the NDA </w:t>
            </w:r>
            <w:r w:rsidR="00B93E32" w:rsidRPr="006F4072">
              <w:rPr>
                <w:rFonts w:ascii="Calibri" w:hAnsi="Calibri" w:cs="Tahoma"/>
                <w:szCs w:val="22"/>
              </w:rPr>
              <w:t>describing the results of the project</w:t>
            </w:r>
            <w:r>
              <w:rPr>
                <w:rFonts w:ascii="Calibri" w:hAnsi="Calibri" w:cs="Tahoma"/>
                <w:szCs w:val="22"/>
              </w:rPr>
              <w:t xml:space="preserve"> and options for intervention.</w:t>
            </w:r>
          </w:p>
          <w:p w14:paraId="77994924" w14:textId="77777777" w:rsidR="000104F5" w:rsidRPr="000104F5" w:rsidRDefault="000104F5" w:rsidP="000104F5">
            <w:pPr>
              <w:rPr>
                <w:rFonts w:ascii="Calibri" w:hAnsi="Calibri" w:cs="Tahoma"/>
                <w:szCs w:val="22"/>
              </w:rPr>
            </w:pPr>
          </w:p>
          <w:p w14:paraId="15E850EB" w14:textId="2FDBA623" w:rsidR="00AF238A" w:rsidRPr="006F4072" w:rsidRDefault="00B93E32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A</w:t>
            </w:r>
            <w:r w:rsidR="00AF238A" w:rsidRPr="006F4072">
              <w:rPr>
                <w:rFonts w:ascii="Calibri" w:hAnsi="Calibri" w:cs="Tahoma"/>
                <w:szCs w:val="22"/>
              </w:rPr>
              <w:t>pplying and developing</w:t>
            </w:r>
            <w:r>
              <w:rPr>
                <w:rFonts w:ascii="Calibri" w:hAnsi="Calibri" w:cs="Tahoma"/>
                <w:szCs w:val="22"/>
              </w:rPr>
              <w:t xml:space="preserve"> concepts and theories of </w:t>
            </w:r>
            <w:proofErr w:type="spellStart"/>
            <w:r>
              <w:rPr>
                <w:rFonts w:ascii="Calibri" w:hAnsi="Calibri" w:cs="Tahoma"/>
                <w:szCs w:val="22"/>
              </w:rPr>
              <w:t>organisational</w:t>
            </w:r>
            <w:proofErr w:type="spellEnd"/>
            <w:r>
              <w:rPr>
                <w:rFonts w:ascii="Calibri" w:hAnsi="Calibri" w:cs="Tahoma"/>
                <w:szCs w:val="22"/>
              </w:rPr>
              <w:t xml:space="preserve"> learning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with the aim of developing new scientific expertise within the </w:t>
            </w:r>
            <w:r w:rsidR="000104F5">
              <w:rPr>
                <w:rFonts w:ascii="Calibri" w:hAnsi="Calibri" w:cs="Tahoma"/>
                <w:szCs w:val="22"/>
              </w:rPr>
              <w:t xml:space="preserve">international </w:t>
            </w:r>
            <w:proofErr w:type="spellStart"/>
            <w:r w:rsidR="000104F5">
              <w:rPr>
                <w:rFonts w:ascii="Calibri" w:hAnsi="Calibri" w:cs="Tahoma"/>
                <w:szCs w:val="22"/>
              </w:rPr>
              <w:t>organisational</w:t>
            </w:r>
            <w:proofErr w:type="spellEnd"/>
            <w:r w:rsidR="000104F5">
              <w:rPr>
                <w:rFonts w:ascii="Calibri" w:hAnsi="Calibri" w:cs="Tahoma"/>
                <w:szCs w:val="22"/>
              </w:rPr>
              <w:t xml:space="preserve"> learning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 community.</w:t>
            </w:r>
          </w:p>
          <w:p w14:paraId="72A3D3E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5EF5781C" w14:textId="3BF83096" w:rsidR="00AF238A" w:rsidRPr="006F4072" w:rsidRDefault="000104F5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lastRenderedPageBreak/>
              <w:t>P</w:t>
            </w:r>
            <w:r w:rsidR="00AF238A" w:rsidRPr="006F4072">
              <w:rPr>
                <w:rFonts w:ascii="Calibri" w:hAnsi="Calibri" w:cs="Tahoma"/>
                <w:szCs w:val="22"/>
              </w:rPr>
              <w:t xml:space="preserve">reparation and presentation of </w:t>
            </w:r>
            <w:r>
              <w:rPr>
                <w:rFonts w:ascii="Calibri" w:hAnsi="Calibri" w:cs="Tahoma"/>
                <w:szCs w:val="22"/>
              </w:rPr>
              <w:t xml:space="preserve">practitioner </w:t>
            </w:r>
            <w:r w:rsidR="00AF238A" w:rsidRPr="006F4072">
              <w:rPr>
                <w:rFonts w:ascii="Calibri" w:hAnsi="Calibri" w:cs="Tahoma"/>
                <w:szCs w:val="22"/>
              </w:rPr>
              <w:t>talks, posters and reports to disseminate the results of these studies.</w:t>
            </w:r>
          </w:p>
          <w:p w14:paraId="0E27B00A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0C2134CD" w14:textId="4B6DF15F" w:rsidR="00AF238A" w:rsidRPr="006F4072" w:rsidRDefault="00AF238A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 xml:space="preserve">Participation in </w:t>
            </w:r>
            <w:r w:rsidR="00B93E32">
              <w:rPr>
                <w:rFonts w:ascii="Calibri" w:hAnsi="Calibri" w:cs="Tahoma"/>
                <w:szCs w:val="22"/>
              </w:rPr>
              <w:t xml:space="preserve">practitioner and academic </w:t>
            </w:r>
            <w:r w:rsidRPr="006F4072">
              <w:rPr>
                <w:rFonts w:ascii="Calibri" w:hAnsi="Calibri" w:cs="Tahoma"/>
                <w:szCs w:val="22"/>
              </w:rPr>
              <w:t>national and international conferences and workshops to present the results of the project to a wider audience and to learn about current advances in the field.</w:t>
            </w:r>
          </w:p>
          <w:p w14:paraId="60061E4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7325B4D4" w14:textId="60A9A19F" w:rsidR="00AF238A" w:rsidRPr="000104F5" w:rsidRDefault="000104F5" w:rsidP="000104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Contributing to academic presentations, papers, and other modes of academic dissemination and communication, including p</w:t>
            </w:r>
            <w:r w:rsidR="00AF238A" w:rsidRPr="000104F5">
              <w:rPr>
                <w:rFonts w:ascii="Calibri" w:hAnsi="Calibri" w:cs="Tahoma"/>
                <w:szCs w:val="22"/>
              </w:rPr>
              <w:t>reparation of journal papers for publication of project findings.</w:t>
            </w:r>
          </w:p>
          <w:p w14:paraId="44EAFD9C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5BB759C0" w14:textId="73A81B08" w:rsidR="00857F0A" w:rsidRPr="006F4072" w:rsidRDefault="00AF238A" w:rsidP="00AF238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Participation in (and ultimately taking the lead in) writing new research proposals that build on the expertise in</w:t>
            </w:r>
            <w:r w:rsidR="00B93E32">
              <w:rPr>
                <w:rFonts w:ascii="Calibri" w:hAnsi="Calibri" w:cs="Tahoma"/>
                <w:szCs w:val="22"/>
              </w:rPr>
              <w:t xml:space="preserve"> </w:t>
            </w:r>
            <w:proofErr w:type="spellStart"/>
            <w:r w:rsidR="00B93E32">
              <w:rPr>
                <w:rFonts w:ascii="Calibri" w:hAnsi="Calibri" w:cs="Tahoma"/>
                <w:szCs w:val="22"/>
              </w:rPr>
              <w:t>organisational</w:t>
            </w:r>
            <w:proofErr w:type="spellEnd"/>
            <w:r w:rsidR="00B93E32">
              <w:rPr>
                <w:rFonts w:ascii="Calibri" w:hAnsi="Calibri" w:cs="Tahoma"/>
                <w:szCs w:val="22"/>
              </w:rPr>
              <w:t xml:space="preserve"> learning</w:t>
            </w:r>
            <w:r w:rsidRPr="006F4072">
              <w:rPr>
                <w:rFonts w:ascii="Calibri" w:hAnsi="Calibri" w:cs="Tahoma"/>
                <w:szCs w:val="22"/>
              </w:rPr>
              <w:t xml:space="preserve"> </w:t>
            </w:r>
            <w:r w:rsidR="000219AE">
              <w:rPr>
                <w:rFonts w:ascii="Calibri" w:hAnsi="Calibri" w:cs="Tahoma"/>
                <w:szCs w:val="22"/>
              </w:rPr>
              <w:t xml:space="preserve">dynamics </w:t>
            </w:r>
            <w:r w:rsidRPr="006F4072">
              <w:rPr>
                <w:rFonts w:ascii="Calibri" w:hAnsi="Calibri" w:cs="Tahoma"/>
                <w:szCs w:val="22"/>
              </w:rPr>
              <w:t>developed in this project.</w:t>
            </w:r>
          </w:p>
        </w:tc>
      </w:tr>
    </w:tbl>
    <w:p w14:paraId="4B94D5A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4F5"/>
    <w:rsid w:val="000219AE"/>
    <w:rsid w:val="0004208F"/>
    <w:rsid w:val="000527F3"/>
    <w:rsid w:val="000D364C"/>
    <w:rsid w:val="000E4CAA"/>
    <w:rsid w:val="000F6CE1"/>
    <w:rsid w:val="001230C9"/>
    <w:rsid w:val="00162C8B"/>
    <w:rsid w:val="002079A1"/>
    <w:rsid w:val="002159ED"/>
    <w:rsid w:val="002200D3"/>
    <w:rsid w:val="002865AE"/>
    <w:rsid w:val="003C3D90"/>
    <w:rsid w:val="00414F99"/>
    <w:rsid w:val="004C4CC5"/>
    <w:rsid w:val="005447C1"/>
    <w:rsid w:val="005A6F9A"/>
    <w:rsid w:val="006F4072"/>
    <w:rsid w:val="00745978"/>
    <w:rsid w:val="007A2DA0"/>
    <w:rsid w:val="00857F0A"/>
    <w:rsid w:val="0097729E"/>
    <w:rsid w:val="009B1E22"/>
    <w:rsid w:val="00A02069"/>
    <w:rsid w:val="00A05EF9"/>
    <w:rsid w:val="00A374EA"/>
    <w:rsid w:val="00AF238A"/>
    <w:rsid w:val="00B15A9B"/>
    <w:rsid w:val="00B17620"/>
    <w:rsid w:val="00B93E32"/>
    <w:rsid w:val="00B969E3"/>
    <w:rsid w:val="00BE51E1"/>
    <w:rsid w:val="00C221F0"/>
    <w:rsid w:val="00DB696E"/>
    <w:rsid w:val="00DC3206"/>
    <w:rsid w:val="00DC7119"/>
    <w:rsid w:val="00DD3DD2"/>
    <w:rsid w:val="00DF6A03"/>
    <w:rsid w:val="00EA32B4"/>
    <w:rsid w:val="00EB2BEA"/>
    <w:rsid w:val="00EC65BC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565DF"/>
    <w:rsid w:val="004C4CC5"/>
    <w:rsid w:val="008078E7"/>
    <w:rsid w:val="00851919"/>
    <w:rsid w:val="008C0375"/>
    <w:rsid w:val="00AE4E6F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0D3"/>
    <w:rPr>
      <w:color w:val="808080"/>
    </w:rPr>
  </w:style>
  <w:style w:type="paragraph" w:customStyle="1" w:styleId="19975E1471A341DAB54894905EB4BA98">
    <w:name w:val="19975E1471A341DAB54894905EB4BA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">
    <w:name w:val="790B4056071343AFB8EAE1E49EB942B6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">
    <w:name w:val="D25DAED7B7904994AC9275148A4828A2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">
    <w:name w:val="AB2E6DC53DCB455CB98B5079DF4479E9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">
    <w:name w:val="A781884DFAA34A4093E556387EBF61F0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">
    <w:name w:val="21D762B16ABB4A74B21105C9C5957627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">
    <w:name w:val="8EE507C4AE0F47BAAC853D1633606D54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">
    <w:name w:val="E2464AF252BD413299E0D9B9CB2C0C6A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">
    <w:name w:val="DBD260B16589435486DBA372CB92D398"/>
    <w:rsid w:val="008C037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8EE507C4AE0F47BAAC853D1633606D541">
    <w:name w:val="8EE507C4AE0F47BAAC853D1633606D54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E2464AF252BD413299E0D9B9CB2C0C6A1">
    <w:name w:val="E2464AF252BD413299E0D9B9CB2C0C6A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BD260B16589435486DBA372CB92D3981">
    <w:name w:val="DBD260B16589435486DBA372CB92D3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F09F2-3E58-4B74-97A2-D7BD4862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D938E-BF9D-4CD2-BA0E-19B38F7ED0E7}">
  <ds:schemaRefs>
    <ds:schemaRef ds:uri="http://purl.org/dc/dcmitype/"/>
    <ds:schemaRef ds:uri="http://purl.org/dc/elements/1.1/"/>
    <ds:schemaRef ds:uri="476ae510-c4e3-41ed-8f6f-9e7d4062bc81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2c47e08-a85d-4da5-b80b-183db2af30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O'Reilly, Dermot</cp:lastModifiedBy>
  <cp:revision>8</cp:revision>
  <dcterms:created xsi:type="dcterms:W3CDTF">2022-10-11T15:35:00Z</dcterms:created>
  <dcterms:modified xsi:type="dcterms:W3CDTF">2023-03-31T16:23:00Z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